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B3" w:rsidRPr="00162A0B" w:rsidRDefault="00537DB3" w:rsidP="00537DB3">
      <w:pPr>
        <w:jc w:val="center"/>
        <w:rPr>
          <w:rFonts w:ascii="Times New Roman" w:eastAsia="方正小标宋简体" w:hAnsi="Times New Roman"/>
          <w:sz w:val="36"/>
          <w:szCs w:val="36"/>
        </w:rPr>
      </w:pPr>
      <w:r>
        <w:rPr>
          <w:rFonts w:ascii="Times New Roman" w:eastAsia="方正小标宋简体" w:hAnsi="Times New Roman" w:hint="eastAsia"/>
          <w:sz w:val="36"/>
          <w:szCs w:val="36"/>
        </w:rPr>
        <w:t>地理标志</w:t>
      </w:r>
      <w:r w:rsidRPr="00162A0B">
        <w:rPr>
          <w:rFonts w:ascii="Times New Roman" w:eastAsia="方正小标宋简体" w:hAnsi="Times New Roman"/>
          <w:sz w:val="36"/>
          <w:szCs w:val="36"/>
        </w:rPr>
        <w:t>专业委员会工作职责</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首都知识产权服务业协会地理标志专业委员会是首都知识产权服务业协会的内设机构，在首都知识产权服务业协会理事会的领导下开展地理标志服务领域相关工作，履行下列职责：</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一、加强行业宣传，向社会公众普及地理标志相关法律法规、政策及基础知识，宣传地理标志服务行业专业能力和良好形象。</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二、推动行业交流，促进国内外地理标志服务行业之间的交流以及地理标志服务行业与其他行业组织、企业之间的交流。</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三、开展业务培训，面向地理标志服务从业人员开展专业培训，提高地理标志服务从业人员专业素质，提升行业服务质量。</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四、搭建沟通渠道，加强地理标志服务行业与相关政府、司法机关的沟通交流，及时向行业主管部门反馈行业问题和诉求，积极为行业发声。</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五、开展相关研究，对地理标志服务行业关注的热点、难点、重点问题进行调查、研究，推动地理标志服务行业健康发展。</w:t>
      </w:r>
    </w:p>
    <w:p w:rsidR="00537DB3" w:rsidRPr="008C6EAE"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六、打造服务平台，为地理标志申报注册、维权打假、品牌咨询、产品推广等打造服务平台，畅通地理标志行业发展渠道。</w:t>
      </w:r>
    </w:p>
    <w:p w:rsidR="00537DB3" w:rsidRPr="006A12DA" w:rsidRDefault="00537DB3" w:rsidP="00537DB3">
      <w:pPr>
        <w:spacing w:line="560" w:lineRule="exact"/>
        <w:ind w:firstLineChars="200" w:firstLine="640"/>
        <w:rPr>
          <w:rFonts w:ascii="仿宋" w:eastAsia="仿宋" w:hAnsi="仿宋" w:hint="eastAsia"/>
          <w:sz w:val="32"/>
          <w:szCs w:val="32"/>
        </w:rPr>
      </w:pPr>
      <w:r w:rsidRPr="008C6EAE">
        <w:rPr>
          <w:rFonts w:ascii="仿宋" w:eastAsia="仿宋" w:hAnsi="仿宋" w:hint="eastAsia"/>
          <w:sz w:val="32"/>
          <w:szCs w:val="32"/>
        </w:rPr>
        <w:t>七、其他应当由地理标志专业委员会负责的工作。</w:t>
      </w:r>
    </w:p>
    <w:p w:rsidR="00BA3D62" w:rsidRPr="00537DB3" w:rsidRDefault="000375CA">
      <w:bookmarkStart w:id="0" w:name="_GoBack"/>
      <w:bookmarkEnd w:id="0"/>
    </w:p>
    <w:sectPr w:rsidR="00BA3D62" w:rsidRPr="00537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CA" w:rsidRDefault="000375CA" w:rsidP="00537DB3">
      <w:r>
        <w:separator/>
      </w:r>
    </w:p>
  </w:endnote>
  <w:endnote w:type="continuationSeparator" w:id="0">
    <w:p w:rsidR="000375CA" w:rsidRDefault="000375CA" w:rsidP="005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CA" w:rsidRDefault="000375CA" w:rsidP="00537DB3">
      <w:r>
        <w:separator/>
      </w:r>
    </w:p>
  </w:footnote>
  <w:footnote w:type="continuationSeparator" w:id="0">
    <w:p w:rsidR="000375CA" w:rsidRDefault="000375CA" w:rsidP="00537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6B"/>
    <w:rsid w:val="000375CA"/>
    <w:rsid w:val="0042102E"/>
    <w:rsid w:val="00537DB3"/>
    <w:rsid w:val="00594119"/>
    <w:rsid w:val="0093333A"/>
    <w:rsid w:val="00E2116B"/>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E1CAEC-7979-41CE-9099-C169F85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B3"/>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DB3"/>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537DB3"/>
    <w:rPr>
      <w:sz w:val="18"/>
      <w:szCs w:val="18"/>
    </w:rPr>
  </w:style>
  <w:style w:type="paragraph" w:styleId="a5">
    <w:name w:val="footer"/>
    <w:basedOn w:val="a"/>
    <w:link w:val="a6"/>
    <w:uiPriority w:val="99"/>
    <w:unhideWhenUsed/>
    <w:rsid w:val="00537DB3"/>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537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2019-08-05T03:42:00Z</dcterms:created>
  <dcterms:modified xsi:type="dcterms:W3CDTF">2019-08-05T03:42:00Z</dcterms:modified>
</cp:coreProperties>
</file>