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Style w:val="a4"/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 w:rsidRPr="00184092">
        <w:rPr>
          <w:rStyle w:val="a4"/>
          <w:rFonts w:ascii="微软雅黑" w:eastAsia="微软雅黑" w:hAnsi="微软雅黑" w:hint="eastAsia"/>
          <w:b w:val="0"/>
          <w:color w:val="333333"/>
          <w:spacing w:val="8"/>
          <w:sz w:val="32"/>
          <w:szCs w:val="26"/>
        </w:rPr>
        <w:t>附件2：</w: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方正小标宋简体" w:eastAsia="方正小标宋简体" w:hAnsi="微软雅黑" w:hint="eastAsia"/>
          <w:color w:val="333333"/>
          <w:spacing w:val="8"/>
          <w:sz w:val="44"/>
          <w:szCs w:val="26"/>
        </w:rPr>
      </w:pPr>
      <w:bookmarkStart w:id="0" w:name="_GoBack"/>
      <w:bookmarkEnd w:id="0"/>
      <w:r w:rsidRPr="00184092">
        <w:rPr>
          <w:rStyle w:val="a4"/>
          <w:rFonts w:ascii="方正小标宋简体" w:eastAsia="方正小标宋简体" w:hAnsi="微软雅黑" w:hint="eastAsia"/>
          <w:color w:val="333333"/>
          <w:spacing w:val="8"/>
          <w:sz w:val="44"/>
          <w:szCs w:val="26"/>
        </w:rPr>
        <w:t>讲师简介</w: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</w:pP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 xml:space="preserve">讲师：穆 </w:t>
      </w:r>
      <w:proofErr w:type="gramStart"/>
      <w:r w:rsidRPr="00184092">
        <w:rPr>
          <w:rFonts w:hint="eastAsia"/>
          <w:b/>
          <w:color w:val="333333"/>
          <w:spacing w:val="8"/>
          <w:sz w:val="32"/>
          <w:szCs w:val="26"/>
        </w:rPr>
        <w:t>堃</w:t>
      </w:r>
      <w:proofErr w:type="gramEnd"/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 xml:space="preserve"> </w:t>
      </w: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> </w:t>
      </w: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>国家认证机构审核员</w: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</w:pPr>
      <w:r w:rsidRPr="00184092">
        <w:rPr>
          <w:rFonts w:ascii="仿宋_GB2312" w:eastAsia="仿宋_GB2312" w:hAnsi="微软雅黑" w:hint="eastAsia"/>
          <w:noProof/>
          <w:color w:val="333333"/>
          <w:spacing w:val="8"/>
          <w:sz w:val="32"/>
          <w:szCs w:val="26"/>
        </w:rPr>
        <w:drawing>
          <wp:inline distT="0" distB="0" distL="0" distR="0" wp14:anchorId="21345F2E" wp14:editId="71342F6A">
            <wp:extent cx="1857375" cy="24765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092">
        <w:rPr>
          <w:rFonts w:ascii="仿宋_GB2312" w:eastAsia="仿宋_GB2312" w:hAnsi="微软雅黑" w:hint="eastAsia"/>
          <w:noProof/>
          <w:color w:val="333333"/>
          <w:spacing w:val="8"/>
          <w:sz w:val="32"/>
          <w:szCs w:val="26"/>
        </w:rPr>
        <mc:AlternateContent>
          <mc:Choice Requires="wps">
            <w:drawing>
              <wp:inline distT="0" distB="0" distL="0" distR="0" wp14:anchorId="36E4040B" wp14:editId="647BDA5C">
                <wp:extent cx="304800" cy="304800"/>
                <wp:effectExtent l="0" t="0" r="0" b="0"/>
                <wp:docPr id="6" name="矩形 6" descr="https://mmbiz.qpic.cn/mmbiz_jpg/PD50cZpmE4QJHsibYEoDqq4BIMLjqv0dMsazWxC3kN3EZ9VczUsHbQbr1lvEvTCg6AZ7xGsXUn066OsGOeOj0X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说明: https://mmbiz.qpic.cn/mmbiz_jpg/PD50cZpmE4QJHsibYEoDqq4BIMLjqv0dMsazWxC3kN3EZ9VczUsHbQbr1lvEvTCg6AZ7xGsXUn066OsGOeOj0X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GgU7iWgMAAHc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672"/>
        <w:jc w:val="both"/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</w:pPr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穆</w:t>
      </w:r>
      <w:proofErr w:type="gramStart"/>
      <w:r w:rsidRPr="00184092">
        <w:rPr>
          <w:rFonts w:hint="eastAsia"/>
          <w:color w:val="333333"/>
          <w:spacing w:val="8"/>
          <w:sz w:val="32"/>
          <w:szCs w:val="26"/>
        </w:rPr>
        <w:t>堃</w:t>
      </w:r>
      <w:proofErr w:type="gramEnd"/>
      <w:r w:rsidRPr="00184092">
        <w:rPr>
          <w:rFonts w:ascii="仿宋_GB2312" w:eastAsia="仿宋_GB2312" w:hAnsi="仿宋_GB2312" w:cs="仿宋_GB2312" w:hint="eastAsia"/>
          <w:color w:val="333333"/>
          <w:spacing w:val="8"/>
          <w:sz w:val="32"/>
          <w:szCs w:val="26"/>
        </w:rPr>
        <w:t>，现任中</w:t>
      </w:r>
      <w:proofErr w:type="gramStart"/>
      <w:r w:rsidRPr="00184092">
        <w:rPr>
          <w:rFonts w:ascii="仿宋_GB2312" w:eastAsia="仿宋_GB2312" w:hAnsi="仿宋_GB2312" w:cs="仿宋_GB2312" w:hint="eastAsia"/>
          <w:color w:val="333333"/>
          <w:spacing w:val="8"/>
          <w:sz w:val="32"/>
          <w:szCs w:val="26"/>
        </w:rPr>
        <w:t>规</w:t>
      </w:r>
      <w:proofErr w:type="gramEnd"/>
      <w:r w:rsidRPr="00184092">
        <w:rPr>
          <w:rFonts w:ascii="仿宋_GB2312" w:eastAsia="仿宋_GB2312" w:hAnsi="仿宋_GB2312" w:cs="仿宋_GB2312" w:hint="eastAsia"/>
          <w:color w:val="333333"/>
          <w:spacing w:val="8"/>
          <w:sz w:val="32"/>
          <w:szCs w:val="26"/>
        </w:rPr>
        <w:t>公司副总经理、知识产权管理体系高级审核员。多年从事专利实质审查，国际</w:t>
      </w:r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PCT审查；多年北京中心</w:t>
      </w:r>
      <w:proofErr w:type="gramStart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审业部</w:t>
      </w:r>
      <w:proofErr w:type="gramEnd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审查业务管理工作；参与并完成多项国家知识产权局课题；完成多项专利咨询项目，包括国际仲裁、多个复审无效、各类预警检索分析项目等。</w: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</w:pP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> </w:t>
      </w: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 xml:space="preserve">讲师：孔虹 </w:t>
      </w: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> </w:t>
      </w: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>知识产权总监</w: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</w:pPr>
      <w:r>
        <w:rPr>
          <w:rFonts w:ascii="仿宋_GB2312" w:eastAsia="仿宋_GB2312" w:hAnsi="微软雅黑" w:hint="eastAsia"/>
          <w:noProof/>
          <w:color w:val="333333"/>
          <w:spacing w:val="8"/>
          <w:sz w:val="32"/>
          <w:szCs w:val="26"/>
        </w:rPr>
        <w:drawing>
          <wp:inline distT="0" distB="0" distL="0" distR="0">
            <wp:extent cx="1533525" cy="221083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3" cy="2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092">
        <w:rPr>
          <w:rFonts w:ascii="仿宋_GB2312" w:eastAsia="仿宋_GB2312" w:hAnsi="微软雅黑" w:hint="eastAsia"/>
          <w:noProof/>
          <w:color w:val="333333"/>
          <w:spacing w:val="8"/>
          <w:sz w:val="32"/>
          <w:szCs w:val="26"/>
        </w:rPr>
        <mc:AlternateContent>
          <mc:Choice Requires="wps">
            <w:drawing>
              <wp:inline distT="0" distB="0" distL="0" distR="0" wp14:anchorId="7AFECEB7" wp14:editId="1C4D4B14">
                <wp:extent cx="304800" cy="304800"/>
                <wp:effectExtent l="0" t="0" r="0" b="0"/>
                <wp:docPr id="5" name="矩形 5" descr="https://mmbiz.qpic.cn/mmbiz_png/PD50cZpmE4QJHsibYEoDqq4BIMLjqv0dMY32A6MnEJtGibxkY1Bwd0Tx4e8WMibSU2icCAe4KmIU0yicvib70WrJQBic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说明: https://mmbiz.qpic.cn/mmbiz_png/PD50cZpmE4QJHsibYEoDqq4BIMLjqv0dMY32A6MnEJtGibxkY1Bwd0Tx4e8WMibSU2icCAe4KmIU0yicvib70WrJQBic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P8aNWgMAAHw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</w:pPr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lastRenderedPageBreak/>
        <w:t>孔虹女士现任北京东方雨虹防水技术股份有限公司知识产权部经理。2007年进入知识产权行业，2014年进入东方雨</w:t>
      </w:r>
      <w:proofErr w:type="gramStart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虹从事</w:t>
      </w:r>
      <w:proofErr w:type="gramEnd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企业知识产权管理工作，2015年东方雨</w:t>
      </w:r>
      <w:proofErr w:type="gramStart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虹通过</w:t>
      </w:r>
      <w:proofErr w:type="gramEnd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知识产权管理体系认证，成为北京首批通过贯标认证企业之一，任职期间东方雨</w:t>
      </w:r>
      <w:proofErr w:type="gramStart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虹先后</w:t>
      </w:r>
      <w:proofErr w:type="gramEnd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被认定为国家知识产权优势企业，国家知识产权示范企业。荣获国家知识产权局“2016年度企业先进工作个人”。</w:t>
      </w:r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 </w: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</w:pPr>
      <w:r w:rsidRPr="00184092">
        <w:rPr>
          <w:rFonts w:ascii="仿宋_GB2312" w:eastAsia="仿宋_GB2312" w:hAnsi="微软雅黑" w:hint="eastAsia"/>
          <w:b/>
          <w:color w:val="333333"/>
          <w:spacing w:val="8"/>
          <w:sz w:val="32"/>
          <w:szCs w:val="26"/>
        </w:rPr>
        <w:t>讲师：聂智 华进知识产权合伙人</w: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</w:pPr>
      <w:r>
        <w:rPr>
          <w:rFonts w:ascii="仿宋_GB2312" w:eastAsia="仿宋_GB2312" w:hAnsi="微软雅黑" w:hint="eastAsia"/>
          <w:noProof/>
          <w:color w:val="333333"/>
          <w:spacing w:val="8"/>
          <w:sz w:val="32"/>
          <w:szCs w:val="26"/>
        </w:rPr>
        <w:drawing>
          <wp:inline distT="0" distB="0" distL="0" distR="0">
            <wp:extent cx="1495425" cy="2126827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2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092">
        <w:rPr>
          <w:rFonts w:ascii="仿宋_GB2312" w:eastAsia="仿宋_GB2312" w:hAnsi="微软雅黑" w:hint="eastAsia"/>
          <w:noProof/>
          <w:color w:val="333333"/>
          <w:spacing w:val="8"/>
          <w:sz w:val="32"/>
          <w:szCs w:val="26"/>
        </w:rPr>
        <mc:AlternateContent>
          <mc:Choice Requires="wps">
            <w:drawing>
              <wp:inline distT="0" distB="0" distL="0" distR="0" wp14:anchorId="729D6D86" wp14:editId="1C7F9AED">
                <wp:extent cx="304800" cy="304800"/>
                <wp:effectExtent l="0" t="0" r="0" b="0"/>
                <wp:docPr id="4" name="矩形 4" descr="https://mmbiz.qpic.cn/mmbiz_png/PD50cZpmE4QJHsibYEoDqq4BIMLjqv0dMcRvA5L2pKibNuqqqgBtyTpLCc7HicLOdBmHKY2HKqYHnwJljOaLibd7ia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https://mmbiz.qpic.cn/mmbiz_png/PD50cZpmE4QJHsibYEoDqq4BIMLjqv0dMcRvA5L2pKibNuqqqgBtyTpLCc7HicLOdBmHKY2HKqYHnwJljOaLibd7iaw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lrTqVgDAAB6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184092" w:rsidRPr="00184092" w:rsidRDefault="00184092" w:rsidP="0018409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672"/>
        <w:jc w:val="both"/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</w:pPr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聂智先生专注企业知识产权经营，熟悉各种类型企业知识产权的战略制定、体系建设、团队建设及培训、知识产权布局、知识产权分析、知识产权诉讼、知识产权运营。聂智先生参与过多</w:t>
      </w:r>
      <w:proofErr w:type="gramStart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个</w:t>
      </w:r>
      <w:proofErr w:type="gramEnd"/>
      <w:r w:rsidRPr="00184092">
        <w:rPr>
          <w:rFonts w:ascii="仿宋_GB2312" w:eastAsia="仿宋_GB2312" w:hAnsi="微软雅黑" w:hint="eastAsia"/>
          <w:color w:val="333333"/>
          <w:spacing w:val="8"/>
          <w:sz w:val="32"/>
          <w:szCs w:val="26"/>
        </w:rPr>
        <w:t>跨国并购的知识产权尽职调查项目，参与过6个专利诉讼及无效案件，主导20多个专利布局项目，主导20多个专利分析项目，主导3个IPO企业知识产权风险管控项目。</w:t>
      </w:r>
    </w:p>
    <w:p w:rsidR="008F7817" w:rsidRPr="00184092" w:rsidRDefault="008F7817">
      <w:pPr>
        <w:rPr>
          <w:rFonts w:ascii="仿宋_GB2312" w:eastAsia="仿宋_GB2312" w:hint="eastAsia"/>
          <w:sz w:val="24"/>
        </w:rPr>
      </w:pPr>
    </w:p>
    <w:sectPr w:rsidR="008F7817" w:rsidRPr="00184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92"/>
    <w:rsid w:val="00184092"/>
    <w:rsid w:val="008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4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2018-10-10T08:01:00Z</dcterms:created>
  <dcterms:modified xsi:type="dcterms:W3CDTF">2018-10-10T08:04:00Z</dcterms:modified>
</cp:coreProperties>
</file>